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0FBB" w14:textId="121B8223" w:rsidR="00000000" w:rsidRDefault="00A80F10" w:rsidP="00A80F10">
      <w:pPr>
        <w:pStyle w:val="Title1"/>
      </w:pPr>
      <w:r>
        <w:t>SchoolPro TLC – Privacy Notice</w:t>
      </w:r>
    </w:p>
    <w:p w14:paraId="445C3FAD" w14:textId="03163719" w:rsidR="00A80F10" w:rsidRDefault="00A80F10" w:rsidP="00A80F10">
      <w:pPr>
        <w:pStyle w:val="Heading1"/>
      </w:pPr>
      <w:r>
        <w:t>Mailing Sign Up</w:t>
      </w:r>
    </w:p>
    <w:p w14:paraId="064C69F7" w14:textId="3C89DED5" w:rsidR="00A80F10" w:rsidRDefault="00A80F10"/>
    <w:p w14:paraId="10366165" w14:textId="0F28FF8B" w:rsidR="00A80F10" w:rsidRDefault="0019136F">
      <w:r>
        <w:t xml:space="preserve">The following privacy notice sets out the right to information for individuals or </w:t>
      </w:r>
      <w:proofErr w:type="spellStart"/>
      <w:r>
        <w:t>organisations</w:t>
      </w:r>
      <w:proofErr w:type="spellEnd"/>
      <w:r>
        <w:t xml:space="preserve"> who sign up to our mailing list via our website, social media platforms</w:t>
      </w:r>
      <w:r w:rsidR="009B115A">
        <w:t>, or at events such as conferences and trade shows.</w:t>
      </w:r>
    </w:p>
    <w:p w14:paraId="32E030AB" w14:textId="5DB7E8AB" w:rsidR="009B115A" w:rsidRDefault="009B115A"/>
    <w:p w14:paraId="1A3C0CF6" w14:textId="4D79ADA4" w:rsidR="009B115A" w:rsidRDefault="009B115A" w:rsidP="008637B9">
      <w:pPr>
        <w:pStyle w:val="Heading3"/>
      </w:pPr>
      <w:r>
        <w:t>Our Name and Contact Details</w:t>
      </w:r>
    </w:p>
    <w:p w14:paraId="7914094D" w14:textId="42DA5AB5" w:rsidR="009B115A" w:rsidRDefault="009B115A">
      <w:r>
        <w:t>SchoolPro TLC Ltd</w:t>
      </w:r>
    </w:p>
    <w:p w14:paraId="4DD6B961" w14:textId="3C6094EC" w:rsidR="009B115A" w:rsidRDefault="008637B9">
      <w:r>
        <w:t>Harper Sheldon, Midway House, Herrick Way, Staverton Technology Park, Staverton, Cheltenham, Gloucestershire, United Kingdom, GL51 6TQ</w:t>
      </w:r>
    </w:p>
    <w:p w14:paraId="603DF640" w14:textId="09159026" w:rsidR="008637B9" w:rsidRDefault="00000000">
      <w:hyperlink r:id="rId9" w:history="1">
        <w:r w:rsidR="007420F6" w:rsidRPr="00A04DC0">
          <w:rPr>
            <w:rStyle w:val="Hyperlink"/>
          </w:rPr>
          <w:t>http://schoolpro.uk</w:t>
        </w:r>
      </w:hyperlink>
    </w:p>
    <w:p w14:paraId="3D21D523" w14:textId="0A5B99E4" w:rsidR="007420F6" w:rsidRDefault="00FC17A3">
      <w:hyperlink r:id="rId10" w:history="1">
        <w:r w:rsidRPr="00B40224">
          <w:rPr>
            <w:rStyle w:val="Hyperlink"/>
          </w:rPr>
          <w:t>contact@schoolpro.uk</w:t>
        </w:r>
      </w:hyperlink>
    </w:p>
    <w:p w14:paraId="7E6360F2" w14:textId="00AAA13B" w:rsidR="007420F6" w:rsidRDefault="008B33B7">
      <w:r w:rsidRPr="008B33B7">
        <w:t>0203 2909093</w:t>
      </w:r>
    </w:p>
    <w:p w14:paraId="2CF809C9" w14:textId="7DBFF906" w:rsidR="008B33B7" w:rsidRDefault="008B33B7"/>
    <w:p w14:paraId="48C1571C" w14:textId="3196E73E" w:rsidR="0054220F" w:rsidRDefault="0054220F" w:rsidP="00BA1E34">
      <w:pPr>
        <w:pStyle w:val="Heading3"/>
      </w:pPr>
      <w:r>
        <w:t xml:space="preserve">Categories of Personal Data </w:t>
      </w:r>
      <w:r w:rsidR="003A61C4">
        <w:t>T</w:t>
      </w:r>
      <w:r w:rsidR="00BA1E34">
        <w:t>h</w:t>
      </w:r>
      <w:r w:rsidR="00625B73">
        <w:t>at</w:t>
      </w:r>
      <w:r w:rsidR="00BA1E34">
        <w:t xml:space="preserve"> We Process</w:t>
      </w:r>
    </w:p>
    <w:p w14:paraId="3F6D1F5E" w14:textId="073174E0" w:rsidR="00BA1E34" w:rsidRDefault="00BA1E34">
      <w:r>
        <w:t>SchoolPro TLC processes the following personal data</w:t>
      </w:r>
      <w:r w:rsidR="00F3609C">
        <w:t xml:space="preserve"> in relation to its mailing lists</w:t>
      </w:r>
      <w:r>
        <w:t>:</w:t>
      </w:r>
    </w:p>
    <w:p w14:paraId="42F9B56C" w14:textId="79CCEAB4" w:rsidR="00BA1E34" w:rsidRDefault="00241288" w:rsidP="00961DC0">
      <w:pPr>
        <w:pStyle w:val="ListParagraph"/>
        <w:numPr>
          <w:ilvl w:val="0"/>
          <w:numId w:val="5"/>
        </w:numPr>
      </w:pPr>
      <w:r w:rsidRPr="00961DC0">
        <w:rPr>
          <w:color w:val="065F03"/>
        </w:rPr>
        <w:t>Personal Information</w:t>
      </w:r>
      <w:r>
        <w:t xml:space="preserve"> – Name, School or Company, Email Address</w:t>
      </w:r>
      <w:r w:rsidR="00F3609C">
        <w:t>, RSC Region</w:t>
      </w:r>
    </w:p>
    <w:p w14:paraId="5F5F0ADC" w14:textId="17DB7247" w:rsidR="00241288" w:rsidRDefault="007C3021" w:rsidP="00961DC0">
      <w:pPr>
        <w:pStyle w:val="ListParagraph"/>
        <w:numPr>
          <w:ilvl w:val="0"/>
          <w:numId w:val="5"/>
        </w:numPr>
      </w:pPr>
      <w:r w:rsidRPr="00961DC0">
        <w:rPr>
          <w:color w:val="065F03"/>
        </w:rPr>
        <w:t xml:space="preserve">Campaign Engagement Information </w:t>
      </w:r>
      <w:r>
        <w:t>– Campaigns Participated In, Emails Opened, Links Clicked Within Emails.</w:t>
      </w:r>
    </w:p>
    <w:p w14:paraId="70706C4E" w14:textId="77777777" w:rsidR="00BA1E34" w:rsidRDefault="00BA1E34"/>
    <w:p w14:paraId="7B212A94" w14:textId="1E4498CB" w:rsidR="008B33B7" w:rsidRDefault="008B33B7" w:rsidP="005166E2">
      <w:pPr>
        <w:pStyle w:val="Heading3"/>
      </w:pPr>
      <w:r>
        <w:t>The Purposes of Processing Your Data</w:t>
      </w:r>
    </w:p>
    <w:p w14:paraId="48A664C9" w14:textId="3F47FFB9" w:rsidR="008B33B7" w:rsidRDefault="008B33B7">
      <w:r>
        <w:t xml:space="preserve">Your data is processed for the purposes of marketing from SchoolPro TLC with regards to the services </w:t>
      </w:r>
      <w:r w:rsidR="00F8342A">
        <w:t xml:space="preserve">that we provide. It may also be used to communicate with you about any upcoming initiatives </w:t>
      </w:r>
      <w:r w:rsidR="005166E2">
        <w:t>or noteworthy education news and updates that are relevant to our core business.</w:t>
      </w:r>
    </w:p>
    <w:p w14:paraId="482A2C74" w14:textId="14F84C96" w:rsidR="005166E2" w:rsidRDefault="005166E2"/>
    <w:p w14:paraId="149EE64B" w14:textId="331510CC" w:rsidR="005166E2" w:rsidRDefault="005166E2" w:rsidP="000676F4">
      <w:pPr>
        <w:pStyle w:val="Heading3"/>
      </w:pPr>
      <w:r>
        <w:t xml:space="preserve">The Lawful Basis for Processing Your </w:t>
      </w:r>
      <w:r w:rsidR="000312EA">
        <w:t>Data</w:t>
      </w:r>
    </w:p>
    <w:p w14:paraId="4A321EE1" w14:textId="3A3D115B" w:rsidR="000312EA" w:rsidRDefault="00CA0416">
      <w:r>
        <w:t>The lawful basis that applies to the processing of your data in this instance is consent</w:t>
      </w:r>
      <w:r w:rsidR="0005177E">
        <w:t>. This is because you have given us consent to process your data for the purposes set out above by signing up to our mailing list and agreeing to receive mailing from us.</w:t>
      </w:r>
    </w:p>
    <w:p w14:paraId="53CF9391" w14:textId="5D5D14C4" w:rsidR="000676F4" w:rsidRDefault="000676F4"/>
    <w:p w14:paraId="56F27D0B" w14:textId="19F588F3" w:rsidR="000676F4" w:rsidRDefault="00832792" w:rsidP="00D10184">
      <w:pPr>
        <w:pStyle w:val="Heading3"/>
      </w:pPr>
      <w:r>
        <w:t>Who We Share Your Data With</w:t>
      </w:r>
    </w:p>
    <w:p w14:paraId="7C77C221" w14:textId="77777777" w:rsidR="0082253C" w:rsidRDefault="0082253C" w:rsidP="0082253C">
      <w:r>
        <w:t xml:space="preserve">Our marketing / mailing software provider – Mailchimp. Full details of their data protection compliance and privacy notices can be found here </w:t>
      </w:r>
      <w:hyperlink r:id="rId11" w:history="1">
        <w:r w:rsidRPr="00B81A83">
          <w:rPr>
            <w:rStyle w:val="Hyperlink"/>
          </w:rPr>
          <w:t>https://www.intuit.com/privacy/statement/</w:t>
        </w:r>
      </w:hyperlink>
      <w:hyperlink r:id="rId12" w:history="1"/>
      <w:r>
        <w:t xml:space="preserve">. Their Data Protection Officer / legal representative is </w:t>
      </w:r>
      <w:r w:rsidRPr="00902AED">
        <w:t>Bird &amp; Bird GDPR Representative Services UK</w:t>
      </w:r>
      <w:r>
        <w:t xml:space="preserve"> who can be contacted by post at 12 New Fetter Lane, London, EC4A 1JP, United Kingdom. They can also be contacted here: </w:t>
      </w:r>
      <w:hyperlink r:id="rId13" w:history="1">
        <w:r w:rsidRPr="00B81A83">
          <w:rPr>
            <w:rStyle w:val="Hyperlink"/>
          </w:rPr>
          <w:t>https://www.intuit.com/privacy/submit-a-question/</w:t>
        </w:r>
      </w:hyperlink>
      <w:r>
        <w:t xml:space="preserve"> </w:t>
      </w:r>
    </w:p>
    <w:p w14:paraId="7C70811A" w14:textId="77777777" w:rsidR="0012533D" w:rsidRDefault="0012533D"/>
    <w:p w14:paraId="1809D621" w14:textId="77777777" w:rsidR="0012533D" w:rsidRDefault="0012533D" w:rsidP="000961AB">
      <w:pPr>
        <w:pStyle w:val="Heading3"/>
      </w:pPr>
      <w:r>
        <w:lastRenderedPageBreak/>
        <w:t xml:space="preserve">Details of Transfer of Personal Data to Third Countries of International </w:t>
      </w:r>
      <w:proofErr w:type="spellStart"/>
      <w:r>
        <w:t>Organisations</w:t>
      </w:r>
      <w:proofErr w:type="spellEnd"/>
    </w:p>
    <w:p w14:paraId="3AB9B167" w14:textId="77777777" w:rsidR="003A5166" w:rsidRDefault="003A5166" w:rsidP="003A5166">
      <w:r>
        <w:t xml:space="preserve">When we share data with our marketing / mailing software provider (Mailchimp), their servers are located outside the UK and EU in the United States. This transfer was made on the basis of an adequacy decision by the European Commission under Article 45 of the GDPR as Mailchimp/Intuit participates in and certifies its compliance with the EU-US Privacy Shield Framework. However, as Intuit is no longer able to rely on the </w:t>
      </w:r>
      <w:r w:rsidRPr="00A5466C">
        <w:t>EU-US Privacy Shield Framework as a valid mechanism to transfer European</w:t>
      </w:r>
      <w:r>
        <w:t>/UK</w:t>
      </w:r>
      <w:r w:rsidRPr="00A5466C">
        <w:t xml:space="preserve"> personal information to the</w:t>
      </w:r>
      <w:r>
        <w:t xml:space="preserve"> US, it will use </w:t>
      </w:r>
      <w:r w:rsidRPr="00A5466C">
        <w:t>European Commission approved Standard Contractual Clauses</w:t>
      </w:r>
      <w:r>
        <w:t xml:space="preserve"> which are still valid transfer mechanisms for UK data until March 2024. For more information regarding Mailchimp’s transfer of data and to view their certification, visit </w:t>
      </w:r>
      <w:hyperlink r:id="rId14" w:history="1">
        <w:r w:rsidRPr="00B81A83">
          <w:rPr>
            <w:rStyle w:val="Hyperlink"/>
          </w:rPr>
          <w:t>https://www.intuit.com/privacy/statement/</w:t>
        </w:r>
      </w:hyperlink>
      <w:r>
        <w:t>.</w:t>
      </w:r>
    </w:p>
    <w:p w14:paraId="373B5D70" w14:textId="7B7C6F92" w:rsidR="002A01FD" w:rsidRDefault="002A01FD"/>
    <w:p w14:paraId="6FD124BB" w14:textId="7D9BBA2F" w:rsidR="002A01FD" w:rsidRDefault="002A01FD" w:rsidP="00C51AE3">
      <w:pPr>
        <w:pStyle w:val="Heading3"/>
      </w:pPr>
      <w:r>
        <w:t>Retention Periods for Your Personal Data</w:t>
      </w:r>
    </w:p>
    <w:p w14:paraId="5A42A272" w14:textId="79CD12CA" w:rsidR="002A01FD" w:rsidRDefault="002A01FD">
      <w:r>
        <w:t xml:space="preserve">We retain your personal data for as long as it is </w:t>
      </w:r>
      <w:r w:rsidR="00EF4AC5">
        <w:t xml:space="preserve">useful for the legitimate interests of our company, it is identified as inaccurate, or you withdraw your consent to us </w:t>
      </w:r>
      <w:r w:rsidR="00185C61">
        <w:t xml:space="preserve">communicating with you. </w:t>
      </w:r>
    </w:p>
    <w:p w14:paraId="4B56B74F" w14:textId="58C32924" w:rsidR="00861DD0" w:rsidRDefault="00861DD0"/>
    <w:p w14:paraId="520E22F1" w14:textId="3CA1CFAB" w:rsidR="00861DD0" w:rsidRDefault="00861DD0" w:rsidP="00861DD0">
      <w:pPr>
        <w:pStyle w:val="Heading3"/>
      </w:pPr>
      <w:r>
        <w:t>The Rights Available to You in Respect of the Processing of Your Personal Data</w:t>
      </w:r>
    </w:p>
    <w:p w14:paraId="26A8B4FB" w14:textId="5593F604" w:rsidR="00861DD0" w:rsidRDefault="00DF7E43">
      <w:r>
        <w:t xml:space="preserve">You have the following </w:t>
      </w:r>
      <w:r w:rsidR="003D7EDD">
        <w:t>rights in respect of the processing of your personal data by SchoolPro TLC:</w:t>
      </w:r>
    </w:p>
    <w:p w14:paraId="2851C84D" w14:textId="749C2A91" w:rsidR="003D7EDD" w:rsidRDefault="003D7EDD" w:rsidP="003D7EDD">
      <w:pPr>
        <w:pStyle w:val="ListParagraph"/>
        <w:numPr>
          <w:ilvl w:val="0"/>
          <w:numId w:val="4"/>
        </w:numPr>
      </w:pPr>
      <w:r w:rsidRPr="00FC6D47">
        <w:rPr>
          <w:color w:val="065F03"/>
        </w:rPr>
        <w:t>Right to be informed</w:t>
      </w:r>
      <w:r w:rsidR="008D0D3B" w:rsidRPr="00FC6D47">
        <w:rPr>
          <w:color w:val="065F03"/>
        </w:rPr>
        <w:t xml:space="preserve"> </w:t>
      </w:r>
      <w:r w:rsidR="005E5519">
        <w:t>–</w:t>
      </w:r>
      <w:r w:rsidR="008D0D3B">
        <w:t xml:space="preserve"> </w:t>
      </w:r>
      <w:r w:rsidR="005E5519">
        <w:t xml:space="preserve">this gives you the right to be informed about the collection and use of your personal data by SchoolPro TLC. This information is included </w:t>
      </w:r>
      <w:r w:rsidR="00BD2DCE">
        <w:t>within this Privacy Policy.</w:t>
      </w:r>
    </w:p>
    <w:p w14:paraId="1C4C68F0" w14:textId="16F381A2" w:rsidR="003D7EDD" w:rsidRDefault="003D7EDD" w:rsidP="003D7EDD">
      <w:pPr>
        <w:pStyle w:val="ListParagraph"/>
        <w:numPr>
          <w:ilvl w:val="0"/>
          <w:numId w:val="4"/>
        </w:numPr>
      </w:pPr>
      <w:r w:rsidRPr="00FC6D47">
        <w:rPr>
          <w:color w:val="065F03"/>
        </w:rPr>
        <w:t>Right of access</w:t>
      </w:r>
      <w:r w:rsidR="00BD2DCE" w:rsidRPr="00FC6D47">
        <w:rPr>
          <w:color w:val="065F03"/>
        </w:rPr>
        <w:t xml:space="preserve"> </w:t>
      </w:r>
      <w:r w:rsidR="00BD2DCE">
        <w:t xml:space="preserve">– you have the right to confirm that SchoolPro TLC is processing your personal data, as well as requesting a </w:t>
      </w:r>
      <w:r w:rsidR="0068557E">
        <w:t xml:space="preserve">copy of the personal data that is held on you as a data subject. </w:t>
      </w:r>
    </w:p>
    <w:p w14:paraId="54E92628" w14:textId="66F3A2D2" w:rsidR="003D7EDD" w:rsidRDefault="003D7EDD" w:rsidP="003D7EDD">
      <w:pPr>
        <w:pStyle w:val="ListParagraph"/>
        <w:numPr>
          <w:ilvl w:val="0"/>
          <w:numId w:val="4"/>
        </w:numPr>
      </w:pPr>
      <w:r w:rsidRPr="00FC6D47">
        <w:rPr>
          <w:color w:val="065F03"/>
        </w:rPr>
        <w:t>Right to rectification</w:t>
      </w:r>
      <w:r w:rsidR="00E9776F" w:rsidRPr="00FC6D47">
        <w:rPr>
          <w:color w:val="065F03"/>
        </w:rPr>
        <w:t xml:space="preserve"> </w:t>
      </w:r>
      <w:r w:rsidR="00E9776F">
        <w:t xml:space="preserve">– this gives you the right to have your data rectified if you identify that it is inaccurate. You may do this </w:t>
      </w:r>
      <w:r w:rsidR="005A228B">
        <w:t>verbally or in writing by contacting us</w:t>
      </w:r>
      <w:r w:rsidR="00D73E54">
        <w:t xml:space="preserve"> directly</w:t>
      </w:r>
      <w:r w:rsidR="005A228B">
        <w:t xml:space="preserve"> (see our contact details above)</w:t>
      </w:r>
      <w:r w:rsidR="00D73E54">
        <w:t xml:space="preserve"> or through social media. We will ensure that your data is rectified within one calendar month </w:t>
      </w:r>
      <w:r w:rsidR="00090E69">
        <w:t>unless we feel that a rectification request is manifestly unfounded or excessive. In this case, we will notify you and justify our decision.</w:t>
      </w:r>
    </w:p>
    <w:p w14:paraId="55A694A3" w14:textId="1A7925C0" w:rsidR="008D0D3B" w:rsidRDefault="008D0D3B" w:rsidP="003D7EDD">
      <w:pPr>
        <w:pStyle w:val="ListParagraph"/>
        <w:numPr>
          <w:ilvl w:val="0"/>
          <w:numId w:val="4"/>
        </w:numPr>
      </w:pPr>
      <w:r w:rsidRPr="00FC6D47">
        <w:rPr>
          <w:color w:val="065F03"/>
        </w:rPr>
        <w:t>Right to erasure</w:t>
      </w:r>
      <w:r w:rsidR="002A544D" w:rsidRPr="00FC6D47">
        <w:rPr>
          <w:color w:val="065F03"/>
        </w:rPr>
        <w:t xml:space="preserve"> </w:t>
      </w:r>
      <w:r w:rsidR="002A544D">
        <w:t>– this gives you the right to have your data erased</w:t>
      </w:r>
      <w:r w:rsidR="009E2944">
        <w:t xml:space="preserve"> – ‘the right to be forgotten’. </w:t>
      </w:r>
      <w:r w:rsidR="00FC6D47">
        <w:t>You may do this verbally or in writing by contacting us directly (see our contact details above) or through social media. We will ensure that your data is erased within one calendar month unless we feel that an erasure request is manifestly unfounded or excessive. In this case, we will notify you and justify our decision.</w:t>
      </w:r>
    </w:p>
    <w:p w14:paraId="7E855541" w14:textId="5A122753" w:rsidR="008D0D3B" w:rsidRDefault="008D0D3B" w:rsidP="003D7EDD">
      <w:pPr>
        <w:pStyle w:val="ListParagraph"/>
        <w:numPr>
          <w:ilvl w:val="0"/>
          <w:numId w:val="4"/>
        </w:numPr>
      </w:pPr>
      <w:r w:rsidRPr="00146D14">
        <w:rPr>
          <w:color w:val="065F03"/>
        </w:rPr>
        <w:t>Right to restrict processing</w:t>
      </w:r>
      <w:r w:rsidR="00D95332" w:rsidRPr="00146D14">
        <w:rPr>
          <w:color w:val="065F03"/>
        </w:rPr>
        <w:t xml:space="preserve"> </w:t>
      </w:r>
      <w:r w:rsidR="00D95332">
        <w:t>– this gives you the right to have your data restricted or suppressed</w:t>
      </w:r>
      <w:r w:rsidR="00330EA7">
        <w:t xml:space="preserve">. This may mean that we retain your personal data but do not use it. You may do this verbally or in writing by contacting us directly (see our contact details above) or through social media. We will ensure that your data is </w:t>
      </w:r>
      <w:r w:rsidR="00BC2D7B">
        <w:t>restrict</w:t>
      </w:r>
      <w:r w:rsidR="00330EA7">
        <w:t xml:space="preserve">ed within one calendar month unless we feel that </w:t>
      </w:r>
      <w:r w:rsidR="00BC2D7B">
        <w:t>a restriction</w:t>
      </w:r>
      <w:r w:rsidR="00330EA7">
        <w:t xml:space="preserve"> request is manifestly unfounded or excessive. In this case, we will notify you and justify our decision.</w:t>
      </w:r>
    </w:p>
    <w:p w14:paraId="0FBEF6A9" w14:textId="316776D5" w:rsidR="008D0D3B" w:rsidRDefault="008D0D3B" w:rsidP="003D7EDD">
      <w:pPr>
        <w:pStyle w:val="ListParagraph"/>
        <w:numPr>
          <w:ilvl w:val="0"/>
          <w:numId w:val="4"/>
        </w:numPr>
      </w:pPr>
      <w:r w:rsidRPr="00305882">
        <w:rPr>
          <w:color w:val="065F03"/>
        </w:rPr>
        <w:t>Right to data portability</w:t>
      </w:r>
      <w:r w:rsidR="000422D2" w:rsidRPr="00305882">
        <w:rPr>
          <w:color w:val="065F03"/>
        </w:rPr>
        <w:t xml:space="preserve"> </w:t>
      </w:r>
      <w:r w:rsidR="000422D2">
        <w:t>– this gives you the right to</w:t>
      </w:r>
      <w:r w:rsidR="00EF0A82">
        <w:t xml:space="preserve"> obtain and reuse your personal data for your own purposes across different services. If you request </w:t>
      </w:r>
      <w:r w:rsidR="0005561A">
        <w:t xml:space="preserve">your data from </w:t>
      </w:r>
      <w:r w:rsidR="0005561A">
        <w:lastRenderedPageBreak/>
        <w:t xml:space="preserve">us for this purpose, we will provide you only with the information you have provided to us as controller and will make it available </w:t>
      </w:r>
      <w:r w:rsidR="00276DB8">
        <w:t>in the CSV format.</w:t>
      </w:r>
    </w:p>
    <w:p w14:paraId="4BD21735" w14:textId="51EEDB76" w:rsidR="00A80F10" w:rsidRDefault="00A80F10"/>
    <w:p w14:paraId="77FF226E" w14:textId="5EB7E79A" w:rsidR="0047254A" w:rsidRDefault="0047254A" w:rsidP="00EC7FC4">
      <w:pPr>
        <w:pStyle w:val="Heading3"/>
      </w:pPr>
      <w:r>
        <w:t>The Right to Withdraw Consent</w:t>
      </w:r>
    </w:p>
    <w:p w14:paraId="503CF841" w14:textId="046099DA" w:rsidR="0047254A" w:rsidRDefault="0047254A">
      <w:r>
        <w:t>You have the right to withdraw your consent for the processing of your personal data by SchoolPro TLC at any time.</w:t>
      </w:r>
      <w:r w:rsidRPr="0047254A">
        <w:t xml:space="preserve"> </w:t>
      </w:r>
      <w:r>
        <w:t xml:space="preserve">You may do this verbally or in writing by contacting us directly (see our contact details above) or through social media. </w:t>
      </w:r>
      <w:r w:rsidR="00EC7FC4">
        <w:t>You may also opt out of our marketing emails by clicking the “unsubscribe” link at the bottom of our marketing emails.</w:t>
      </w:r>
    </w:p>
    <w:p w14:paraId="08FAE583" w14:textId="1C43979A" w:rsidR="00EC7FC4" w:rsidRDefault="00EC7FC4"/>
    <w:p w14:paraId="681BAD95" w14:textId="6758AFD5" w:rsidR="00EC7FC4" w:rsidRDefault="00EC7FC4" w:rsidP="00CC510D">
      <w:pPr>
        <w:pStyle w:val="Heading3"/>
      </w:pPr>
      <w:r>
        <w:t>The Right to Lodge a Complaint with the Supervisory Authority</w:t>
      </w:r>
    </w:p>
    <w:p w14:paraId="505E699A" w14:textId="5B7226B3" w:rsidR="00EC7FC4" w:rsidRDefault="00EC7FC4">
      <w:r>
        <w:t xml:space="preserve">If you </w:t>
      </w:r>
      <w:r w:rsidR="00E231F2">
        <w:t>have concerns about our information rights practices</w:t>
      </w:r>
      <w:r>
        <w:t>, you have the right to lodge a complaint with the I</w:t>
      </w:r>
      <w:r w:rsidR="00727249">
        <w:t>nformation Commissioner’s Office</w:t>
      </w:r>
      <w:r w:rsidR="00E231F2">
        <w:t xml:space="preserve"> at </w:t>
      </w:r>
      <w:hyperlink r:id="rId15" w:history="1">
        <w:r w:rsidR="00E231F2" w:rsidRPr="00A04DC0">
          <w:rPr>
            <w:rStyle w:val="Hyperlink"/>
          </w:rPr>
          <w:t>https://ico.org.uk/make-a-complaint/</w:t>
        </w:r>
      </w:hyperlink>
      <w:r w:rsidR="00E231F2">
        <w:t xml:space="preserve">. </w:t>
      </w:r>
    </w:p>
    <w:p w14:paraId="5510C87C" w14:textId="77777777" w:rsidR="00A80F10" w:rsidRDefault="00A80F10"/>
    <w:sectPr w:rsidR="00A80F10">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DBA9" w14:textId="77777777" w:rsidR="00A668AF" w:rsidRDefault="00A668AF" w:rsidP="00A80F10">
      <w:pPr>
        <w:spacing w:before="0"/>
      </w:pPr>
      <w:r>
        <w:separator/>
      </w:r>
    </w:p>
  </w:endnote>
  <w:endnote w:type="continuationSeparator" w:id="0">
    <w:p w14:paraId="31924804" w14:textId="77777777" w:rsidR="00A668AF" w:rsidRDefault="00A668AF" w:rsidP="00A80F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Nova">
    <w:panose1 w:val="02060503020205020403"/>
    <w:charset w:val="00"/>
    <w:family w:val="roman"/>
    <w:pitch w:val="variable"/>
    <w:sig w:usb0="8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D4228" w14:textId="77777777" w:rsidR="00A668AF" w:rsidRDefault="00A668AF" w:rsidP="00A80F10">
      <w:pPr>
        <w:spacing w:before="0"/>
      </w:pPr>
      <w:r>
        <w:separator/>
      </w:r>
    </w:p>
  </w:footnote>
  <w:footnote w:type="continuationSeparator" w:id="0">
    <w:p w14:paraId="7F4CA4DB" w14:textId="77777777" w:rsidR="00A668AF" w:rsidRDefault="00A668AF" w:rsidP="00A80F1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4E4F" w14:textId="51AB3106" w:rsidR="00A80F10" w:rsidRDefault="00A80F10">
    <w:pPr>
      <w:pStyle w:val="Header"/>
    </w:pPr>
    <w:r w:rsidRPr="00A80F10">
      <w:rPr>
        <w:noProof/>
      </w:rPr>
      <w:drawing>
        <wp:anchor distT="0" distB="0" distL="114300" distR="114300" simplePos="0" relativeHeight="251658240" behindDoc="0" locked="0" layoutInCell="1" allowOverlap="1" wp14:anchorId="2F8482E8" wp14:editId="5EE0E0AE">
          <wp:simplePos x="0" y="0"/>
          <wp:positionH relativeFrom="margin">
            <wp:posOffset>5324475</wp:posOffset>
          </wp:positionH>
          <wp:positionV relativeFrom="paragraph">
            <wp:posOffset>-449580</wp:posOffset>
          </wp:positionV>
          <wp:extent cx="1438154" cy="1078536"/>
          <wp:effectExtent l="0" t="0" r="0" b="7620"/>
          <wp:wrapNone/>
          <wp:docPr id="2" name="Picture 1">
            <a:extLst xmlns:a="http://schemas.openxmlformats.org/drawingml/2006/main">
              <a:ext uri="{FF2B5EF4-FFF2-40B4-BE49-F238E27FC236}">
                <a16:creationId xmlns:a16="http://schemas.microsoft.com/office/drawing/2014/main" id="{5EC3408C-12FF-41B5-835F-A9530E0BEE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EC3408C-12FF-41B5-835F-A9530E0BEE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1813" cy="1081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3F4E"/>
    <w:multiLevelType w:val="hybridMultilevel"/>
    <w:tmpl w:val="B9DE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C732C"/>
    <w:multiLevelType w:val="hybridMultilevel"/>
    <w:tmpl w:val="BD5881FC"/>
    <w:lvl w:ilvl="0" w:tplc="ECB2ED62">
      <w:numFmt w:val="bullet"/>
      <w:pStyle w:val="ListParagraph"/>
      <w:lvlText w:val="-"/>
      <w:lvlJc w:val="left"/>
      <w:pPr>
        <w:ind w:left="420" w:hanging="360"/>
      </w:pPr>
      <w:rPr>
        <w:rFonts w:ascii="Rockwell Nova" w:eastAsiaTheme="minorHAnsi" w:hAnsi="Rockwell Nova"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647D5288"/>
    <w:multiLevelType w:val="hybridMultilevel"/>
    <w:tmpl w:val="08A8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703184">
    <w:abstractNumId w:val="1"/>
  </w:num>
  <w:num w:numId="2" w16cid:durableId="265384346">
    <w:abstractNumId w:val="1"/>
  </w:num>
  <w:num w:numId="3" w16cid:durableId="1779175312">
    <w:abstractNumId w:val="1"/>
  </w:num>
  <w:num w:numId="4" w16cid:durableId="1376156874">
    <w:abstractNumId w:val="2"/>
  </w:num>
  <w:num w:numId="5" w16cid:durableId="257175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10"/>
    <w:rsid w:val="000312EA"/>
    <w:rsid w:val="000422D2"/>
    <w:rsid w:val="0005177E"/>
    <w:rsid w:val="0005561A"/>
    <w:rsid w:val="000676F4"/>
    <w:rsid w:val="00090E69"/>
    <w:rsid w:val="000961AB"/>
    <w:rsid w:val="000C7AC8"/>
    <w:rsid w:val="0012533D"/>
    <w:rsid w:val="00146D14"/>
    <w:rsid w:val="00185C61"/>
    <w:rsid w:val="0019136F"/>
    <w:rsid w:val="00241288"/>
    <w:rsid w:val="00276DB8"/>
    <w:rsid w:val="002A01FD"/>
    <w:rsid w:val="002A544D"/>
    <w:rsid w:val="00305882"/>
    <w:rsid w:val="00330EA7"/>
    <w:rsid w:val="003A5166"/>
    <w:rsid w:val="003A61C4"/>
    <w:rsid w:val="003D7EDD"/>
    <w:rsid w:val="00445486"/>
    <w:rsid w:val="0047254A"/>
    <w:rsid w:val="004774D4"/>
    <w:rsid w:val="004D1EEA"/>
    <w:rsid w:val="005166E2"/>
    <w:rsid w:val="005279DA"/>
    <w:rsid w:val="0054220F"/>
    <w:rsid w:val="005A228B"/>
    <w:rsid w:val="005D3A8E"/>
    <w:rsid w:val="005E5519"/>
    <w:rsid w:val="00625B73"/>
    <w:rsid w:val="0068557E"/>
    <w:rsid w:val="006B431A"/>
    <w:rsid w:val="00710C98"/>
    <w:rsid w:val="00727249"/>
    <w:rsid w:val="007420F6"/>
    <w:rsid w:val="007C3021"/>
    <w:rsid w:val="0082253C"/>
    <w:rsid w:val="00832792"/>
    <w:rsid w:val="00861DD0"/>
    <w:rsid w:val="008637B9"/>
    <w:rsid w:val="008872F9"/>
    <w:rsid w:val="008B33B7"/>
    <w:rsid w:val="008C5D8C"/>
    <w:rsid w:val="008D0D3B"/>
    <w:rsid w:val="00961DC0"/>
    <w:rsid w:val="00973F62"/>
    <w:rsid w:val="009B115A"/>
    <w:rsid w:val="009E2944"/>
    <w:rsid w:val="00A668AF"/>
    <w:rsid w:val="00A80F10"/>
    <w:rsid w:val="00AB5A3D"/>
    <w:rsid w:val="00AF0A9D"/>
    <w:rsid w:val="00B27E58"/>
    <w:rsid w:val="00BA1E34"/>
    <w:rsid w:val="00BC2D7B"/>
    <w:rsid w:val="00BD2DCE"/>
    <w:rsid w:val="00C51AE3"/>
    <w:rsid w:val="00CA0416"/>
    <w:rsid w:val="00CC510D"/>
    <w:rsid w:val="00D10184"/>
    <w:rsid w:val="00D710CF"/>
    <w:rsid w:val="00D73E54"/>
    <w:rsid w:val="00D95332"/>
    <w:rsid w:val="00DA771F"/>
    <w:rsid w:val="00DF7E43"/>
    <w:rsid w:val="00E231F2"/>
    <w:rsid w:val="00E9776F"/>
    <w:rsid w:val="00EC7FC4"/>
    <w:rsid w:val="00EE6C39"/>
    <w:rsid w:val="00EF0A82"/>
    <w:rsid w:val="00EF4AC5"/>
    <w:rsid w:val="00F10AFD"/>
    <w:rsid w:val="00F3609C"/>
    <w:rsid w:val="00F8342A"/>
    <w:rsid w:val="00F912E6"/>
    <w:rsid w:val="00FC17A3"/>
    <w:rsid w:val="00FC6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06BA3"/>
  <w15:chartTrackingRefBased/>
  <w15:docId w15:val="{101EEF08-B077-4AAC-A2FD-2BE50950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2E6"/>
    <w:pPr>
      <w:spacing w:before="120"/>
    </w:pPr>
    <w:rPr>
      <w:rFonts w:ascii="Rockwell Nova" w:hAnsi="Rockwell Nova"/>
      <w:szCs w:val="24"/>
      <w:lang w:val="en-US"/>
    </w:rPr>
  </w:style>
  <w:style w:type="paragraph" w:styleId="Heading1">
    <w:name w:val="heading 1"/>
    <w:basedOn w:val="Normal"/>
    <w:next w:val="Normal"/>
    <w:link w:val="Heading1Char"/>
    <w:autoRedefine/>
    <w:uiPriority w:val="9"/>
    <w:qFormat/>
    <w:rsid w:val="00F912E6"/>
    <w:pPr>
      <w:keepNext/>
      <w:keepLines/>
      <w:spacing w:before="360"/>
      <w:outlineLvl w:val="0"/>
    </w:pPr>
    <w:rPr>
      <w:rFonts w:eastAsia="MS Gothic" w:cs="Arial"/>
      <w:b/>
      <w:bCs/>
      <w:color w:val="065F03"/>
      <w:sz w:val="24"/>
      <w:szCs w:val="20"/>
      <w:shd w:val="clear" w:color="auto" w:fill="FFFFFF"/>
      <w:lang w:val="en-GB" w:eastAsia="x-none"/>
    </w:rPr>
  </w:style>
  <w:style w:type="paragraph" w:styleId="Heading2">
    <w:name w:val="heading 2"/>
    <w:basedOn w:val="Normal"/>
    <w:next w:val="Normal"/>
    <w:link w:val="Heading2Char"/>
    <w:uiPriority w:val="9"/>
    <w:unhideWhenUsed/>
    <w:qFormat/>
    <w:rsid w:val="00F912E6"/>
    <w:pPr>
      <w:keepNext/>
      <w:spacing w:before="240" w:after="60"/>
      <w:outlineLvl w:val="1"/>
    </w:pPr>
    <w:rPr>
      <w:rFonts w:eastAsia="Times New Roman"/>
      <w:bCs/>
      <w:i/>
      <w:iCs/>
      <w:color w:val="065F03"/>
      <w:sz w:val="22"/>
      <w:szCs w:val="22"/>
    </w:rPr>
  </w:style>
  <w:style w:type="paragraph" w:styleId="Heading3">
    <w:name w:val="heading 3"/>
    <w:basedOn w:val="Normal"/>
    <w:next w:val="Normal"/>
    <w:link w:val="Heading3Char"/>
    <w:autoRedefine/>
    <w:uiPriority w:val="9"/>
    <w:unhideWhenUsed/>
    <w:qFormat/>
    <w:rsid w:val="00F912E6"/>
    <w:pPr>
      <w:keepNext/>
      <w:keepLines/>
      <w:spacing w:before="40"/>
      <w:outlineLvl w:val="2"/>
    </w:pPr>
    <w:rPr>
      <w:rFonts w:eastAsiaTheme="majorEastAsia" w:cstheme="majorBidi"/>
      <w:color w:val="065F0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1">
    <w:name w:val="Caption 1"/>
    <w:basedOn w:val="Normal"/>
    <w:qFormat/>
    <w:rsid w:val="00F912E6"/>
    <w:rPr>
      <w:i/>
      <w:color w:val="F15F22"/>
    </w:rPr>
  </w:style>
  <w:style w:type="paragraph" w:customStyle="1" w:styleId="Title1">
    <w:name w:val="Title 1"/>
    <w:basedOn w:val="Heading1"/>
    <w:link w:val="Title1Char"/>
    <w:autoRedefine/>
    <w:qFormat/>
    <w:rsid w:val="00F912E6"/>
    <w:pPr>
      <w:spacing w:before="0" w:after="240"/>
      <w:jc w:val="center"/>
    </w:pPr>
    <w:rPr>
      <w:color w:val="33CC33"/>
      <w:sz w:val="40"/>
      <w:szCs w:val="40"/>
    </w:rPr>
  </w:style>
  <w:style w:type="character" w:customStyle="1" w:styleId="Title1Char">
    <w:name w:val="Title 1 Char"/>
    <w:link w:val="Title1"/>
    <w:rsid w:val="00F912E6"/>
    <w:rPr>
      <w:rFonts w:ascii="Rockwell Nova" w:eastAsia="MS Gothic" w:hAnsi="Rockwell Nova" w:cs="Arial"/>
      <w:b/>
      <w:bCs/>
      <w:color w:val="33CC33"/>
      <w:sz w:val="40"/>
      <w:szCs w:val="40"/>
      <w:lang w:eastAsia="x-none"/>
    </w:rPr>
  </w:style>
  <w:style w:type="character" w:customStyle="1" w:styleId="Heading1Char">
    <w:name w:val="Heading 1 Char"/>
    <w:link w:val="Heading1"/>
    <w:uiPriority w:val="9"/>
    <w:rsid w:val="00F912E6"/>
    <w:rPr>
      <w:rFonts w:ascii="Rockwell Nova" w:eastAsia="MS Gothic" w:hAnsi="Rockwell Nova" w:cs="Arial"/>
      <w:b/>
      <w:bCs/>
      <w:color w:val="065F03"/>
      <w:sz w:val="24"/>
      <w:lang w:eastAsia="x-none"/>
    </w:rPr>
  </w:style>
  <w:style w:type="character" w:customStyle="1" w:styleId="Heading2Char">
    <w:name w:val="Heading 2 Char"/>
    <w:link w:val="Heading2"/>
    <w:uiPriority w:val="9"/>
    <w:rsid w:val="00F912E6"/>
    <w:rPr>
      <w:rFonts w:ascii="Rockwell Nova" w:eastAsia="Times New Roman" w:hAnsi="Rockwell Nova"/>
      <w:bCs/>
      <w:i/>
      <w:iCs/>
      <w:color w:val="065F03"/>
      <w:sz w:val="22"/>
      <w:szCs w:val="22"/>
      <w:lang w:val="en-US"/>
    </w:rPr>
  </w:style>
  <w:style w:type="paragraph" w:styleId="TOC1">
    <w:name w:val="toc 1"/>
    <w:basedOn w:val="Normal"/>
    <w:next w:val="Normal"/>
    <w:autoRedefine/>
    <w:uiPriority w:val="39"/>
    <w:unhideWhenUsed/>
    <w:qFormat/>
    <w:rsid w:val="00F912E6"/>
    <w:pPr>
      <w:tabs>
        <w:tab w:val="right" w:leader="dot" w:pos="9338"/>
      </w:tabs>
    </w:pPr>
    <w:rPr>
      <w:noProof/>
      <w:szCs w:val="22"/>
    </w:rPr>
  </w:style>
  <w:style w:type="character" w:styleId="Hyperlink">
    <w:name w:val="Hyperlink"/>
    <w:uiPriority w:val="99"/>
    <w:unhideWhenUsed/>
    <w:qFormat/>
    <w:rsid w:val="00F912E6"/>
    <w:rPr>
      <w:rFonts w:ascii="Rockwell Nova" w:hAnsi="Rockwell Nova"/>
      <w:color w:val="0092CF"/>
      <w:sz w:val="20"/>
      <w:u w:val="single"/>
    </w:rPr>
  </w:style>
  <w:style w:type="character" w:styleId="Emphasis">
    <w:name w:val="Emphasis"/>
    <w:qFormat/>
    <w:rsid w:val="00F912E6"/>
    <w:rPr>
      <w:i/>
      <w:iCs/>
    </w:rPr>
  </w:style>
  <w:style w:type="paragraph" w:styleId="ListParagraph">
    <w:name w:val="List Paragraph"/>
    <w:basedOn w:val="Normal"/>
    <w:uiPriority w:val="34"/>
    <w:qFormat/>
    <w:rsid w:val="00F912E6"/>
    <w:pPr>
      <w:numPr>
        <w:numId w:val="3"/>
      </w:numPr>
      <w:spacing w:before="0" w:after="160" w:line="259" w:lineRule="auto"/>
      <w:contextualSpacing/>
    </w:pPr>
    <w:rPr>
      <w:rFonts w:eastAsia="Calibri"/>
      <w:szCs w:val="20"/>
      <w:lang w:val="en-GB"/>
    </w:rPr>
  </w:style>
  <w:style w:type="paragraph" w:styleId="TOCHeading">
    <w:name w:val="TOC Heading"/>
    <w:basedOn w:val="Heading1"/>
    <w:next w:val="Normal"/>
    <w:uiPriority w:val="39"/>
    <w:unhideWhenUsed/>
    <w:qFormat/>
    <w:rsid w:val="00F912E6"/>
    <w:pPr>
      <w:spacing w:before="240" w:line="259" w:lineRule="auto"/>
      <w:outlineLvl w:val="9"/>
    </w:pPr>
    <w:rPr>
      <w:rFonts w:eastAsia="Times New Roman" w:cs="Times New Roman"/>
      <w:b w:val="0"/>
      <w:bCs w:val="0"/>
      <w:color w:val="18C901"/>
      <w:sz w:val="28"/>
      <w:szCs w:val="32"/>
      <w:shd w:val="clear" w:color="auto" w:fill="auto"/>
      <w:lang w:val="en-US" w:eastAsia="en-US"/>
    </w:rPr>
  </w:style>
  <w:style w:type="paragraph" w:styleId="IntenseQuote">
    <w:name w:val="Intense Quote"/>
    <w:basedOn w:val="Normal"/>
    <w:next w:val="Normal"/>
    <w:link w:val="IntenseQuoteChar"/>
    <w:uiPriority w:val="60"/>
    <w:qFormat/>
    <w:rsid w:val="00F912E6"/>
    <w:pPr>
      <w:pBdr>
        <w:top w:val="single" w:sz="4" w:space="10" w:color="18C901"/>
        <w:bottom w:val="single" w:sz="4" w:space="10" w:color="18C901"/>
      </w:pBdr>
      <w:spacing w:before="360" w:after="360"/>
      <w:ind w:left="864" w:right="864"/>
      <w:jc w:val="center"/>
    </w:pPr>
    <w:rPr>
      <w:i/>
      <w:iCs/>
      <w:color w:val="18C901"/>
    </w:rPr>
  </w:style>
  <w:style w:type="character" w:customStyle="1" w:styleId="IntenseQuoteChar">
    <w:name w:val="Intense Quote Char"/>
    <w:basedOn w:val="DefaultParagraphFont"/>
    <w:link w:val="IntenseQuote"/>
    <w:uiPriority w:val="60"/>
    <w:rsid w:val="00F912E6"/>
    <w:rPr>
      <w:rFonts w:ascii="Rockwell Nova" w:hAnsi="Rockwell Nova"/>
      <w:i/>
      <w:iCs/>
      <w:color w:val="18C901"/>
      <w:szCs w:val="24"/>
      <w:lang w:val="en-US"/>
    </w:rPr>
  </w:style>
  <w:style w:type="paragraph" w:styleId="Subtitle">
    <w:name w:val="Subtitle"/>
    <w:basedOn w:val="Normal"/>
    <w:next w:val="Normal"/>
    <w:link w:val="SubtitleChar"/>
    <w:autoRedefine/>
    <w:uiPriority w:val="11"/>
    <w:qFormat/>
    <w:rsid w:val="00F912E6"/>
    <w:pPr>
      <w:numPr>
        <w:ilvl w:val="1"/>
      </w:numPr>
      <w:spacing w:after="160"/>
    </w:pPr>
    <w:rPr>
      <w:rFonts w:eastAsiaTheme="minorEastAsia" w:cstheme="minorBidi"/>
      <w:color w:val="18C901"/>
      <w:spacing w:val="15"/>
      <w:sz w:val="22"/>
      <w:szCs w:val="22"/>
    </w:rPr>
  </w:style>
  <w:style w:type="character" w:customStyle="1" w:styleId="SubtitleChar">
    <w:name w:val="Subtitle Char"/>
    <w:basedOn w:val="DefaultParagraphFont"/>
    <w:link w:val="Subtitle"/>
    <w:uiPriority w:val="11"/>
    <w:rsid w:val="00F912E6"/>
    <w:rPr>
      <w:rFonts w:ascii="Rockwell Nova" w:eastAsiaTheme="minorEastAsia" w:hAnsi="Rockwell Nova" w:cstheme="minorBidi"/>
      <w:color w:val="18C901"/>
      <w:spacing w:val="15"/>
      <w:sz w:val="22"/>
      <w:szCs w:val="22"/>
      <w:lang w:val="en-US"/>
    </w:rPr>
  </w:style>
  <w:style w:type="character" w:customStyle="1" w:styleId="Heading3Char">
    <w:name w:val="Heading 3 Char"/>
    <w:basedOn w:val="DefaultParagraphFont"/>
    <w:link w:val="Heading3"/>
    <w:uiPriority w:val="9"/>
    <w:rsid w:val="00F912E6"/>
    <w:rPr>
      <w:rFonts w:ascii="Rockwell Nova" w:eastAsiaTheme="majorEastAsia" w:hAnsi="Rockwell Nova" w:cstheme="majorBidi"/>
      <w:color w:val="065F03"/>
      <w:sz w:val="22"/>
      <w:szCs w:val="24"/>
      <w:lang w:val="en-US"/>
    </w:rPr>
  </w:style>
  <w:style w:type="character" w:styleId="Strong">
    <w:name w:val="Strong"/>
    <w:basedOn w:val="DefaultParagraphFont"/>
    <w:uiPriority w:val="22"/>
    <w:qFormat/>
    <w:rsid w:val="00F912E6"/>
    <w:rPr>
      <w:b/>
      <w:bCs/>
    </w:rPr>
  </w:style>
  <w:style w:type="paragraph" w:styleId="Quote">
    <w:name w:val="Quote"/>
    <w:basedOn w:val="Normal"/>
    <w:next w:val="Normal"/>
    <w:link w:val="QuoteChar"/>
    <w:uiPriority w:val="73"/>
    <w:qFormat/>
    <w:rsid w:val="00F912E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F912E6"/>
    <w:rPr>
      <w:rFonts w:ascii="Rockwell Nova" w:hAnsi="Rockwell Nova"/>
      <w:i/>
      <w:iCs/>
      <w:color w:val="404040" w:themeColor="text1" w:themeTint="BF"/>
      <w:szCs w:val="24"/>
      <w:lang w:val="en-US"/>
    </w:rPr>
  </w:style>
  <w:style w:type="character" w:styleId="SubtleReference">
    <w:name w:val="Subtle Reference"/>
    <w:basedOn w:val="DefaultParagraphFont"/>
    <w:uiPriority w:val="67"/>
    <w:qFormat/>
    <w:rsid w:val="00F912E6"/>
    <w:rPr>
      <w:smallCaps/>
      <w:color w:val="5A5A5A" w:themeColor="text1" w:themeTint="A5"/>
    </w:rPr>
  </w:style>
  <w:style w:type="character" w:styleId="IntenseReference">
    <w:name w:val="Intense Reference"/>
    <w:basedOn w:val="DefaultParagraphFont"/>
    <w:uiPriority w:val="68"/>
    <w:qFormat/>
    <w:rsid w:val="00F912E6"/>
    <w:rPr>
      <w:b/>
      <w:bCs/>
      <w:smallCaps/>
      <w:color w:val="4472C4" w:themeColor="accent1"/>
      <w:spacing w:val="5"/>
    </w:rPr>
  </w:style>
  <w:style w:type="character" w:styleId="BookTitle">
    <w:name w:val="Book Title"/>
    <w:basedOn w:val="DefaultParagraphFont"/>
    <w:uiPriority w:val="69"/>
    <w:qFormat/>
    <w:rsid w:val="00F912E6"/>
    <w:rPr>
      <w:b/>
      <w:bCs/>
      <w:i/>
      <w:iCs/>
      <w:spacing w:val="5"/>
    </w:rPr>
  </w:style>
  <w:style w:type="paragraph" w:styleId="NormalWeb">
    <w:name w:val="Normal (Web)"/>
    <w:basedOn w:val="Normal"/>
    <w:uiPriority w:val="99"/>
    <w:semiHidden/>
    <w:unhideWhenUsed/>
    <w:rsid w:val="00A80F10"/>
    <w:pPr>
      <w:spacing w:before="100" w:beforeAutospacing="1" w:after="100" w:afterAutospacing="1"/>
    </w:pPr>
    <w:rPr>
      <w:rFonts w:ascii="Times New Roman" w:eastAsia="Times New Roman" w:hAnsi="Times New Roman"/>
      <w:sz w:val="24"/>
      <w:lang w:val="en-GB" w:eastAsia="en-GB"/>
    </w:rPr>
  </w:style>
  <w:style w:type="paragraph" w:styleId="BalloonText">
    <w:name w:val="Balloon Text"/>
    <w:basedOn w:val="Normal"/>
    <w:link w:val="BalloonTextChar"/>
    <w:uiPriority w:val="99"/>
    <w:semiHidden/>
    <w:unhideWhenUsed/>
    <w:rsid w:val="00A80F1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F10"/>
    <w:rPr>
      <w:rFonts w:ascii="Segoe UI" w:hAnsi="Segoe UI" w:cs="Segoe UI"/>
      <w:sz w:val="18"/>
      <w:szCs w:val="18"/>
      <w:lang w:val="en-US"/>
    </w:rPr>
  </w:style>
  <w:style w:type="paragraph" w:styleId="Header">
    <w:name w:val="header"/>
    <w:basedOn w:val="Normal"/>
    <w:link w:val="HeaderChar"/>
    <w:uiPriority w:val="99"/>
    <w:unhideWhenUsed/>
    <w:rsid w:val="00A80F10"/>
    <w:pPr>
      <w:tabs>
        <w:tab w:val="center" w:pos="4513"/>
        <w:tab w:val="right" w:pos="9026"/>
      </w:tabs>
      <w:spacing w:before="0"/>
    </w:pPr>
  </w:style>
  <w:style w:type="character" w:customStyle="1" w:styleId="HeaderChar">
    <w:name w:val="Header Char"/>
    <w:basedOn w:val="DefaultParagraphFont"/>
    <w:link w:val="Header"/>
    <w:uiPriority w:val="99"/>
    <w:rsid w:val="00A80F10"/>
    <w:rPr>
      <w:rFonts w:ascii="Rockwell Nova" w:hAnsi="Rockwell Nova"/>
      <w:szCs w:val="24"/>
      <w:lang w:val="en-US"/>
    </w:rPr>
  </w:style>
  <w:style w:type="paragraph" w:styleId="Footer">
    <w:name w:val="footer"/>
    <w:basedOn w:val="Normal"/>
    <w:link w:val="FooterChar"/>
    <w:uiPriority w:val="99"/>
    <w:unhideWhenUsed/>
    <w:rsid w:val="00A80F10"/>
    <w:pPr>
      <w:tabs>
        <w:tab w:val="center" w:pos="4513"/>
        <w:tab w:val="right" w:pos="9026"/>
      </w:tabs>
      <w:spacing w:before="0"/>
    </w:pPr>
  </w:style>
  <w:style w:type="character" w:customStyle="1" w:styleId="FooterChar">
    <w:name w:val="Footer Char"/>
    <w:basedOn w:val="DefaultParagraphFont"/>
    <w:link w:val="Footer"/>
    <w:uiPriority w:val="99"/>
    <w:rsid w:val="00A80F10"/>
    <w:rPr>
      <w:rFonts w:ascii="Rockwell Nova" w:hAnsi="Rockwell Nova"/>
      <w:szCs w:val="24"/>
      <w:lang w:val="en-US"/>
    </w:rPr>
  </w:style>
  <w:style w:type="character" w:styleId="UnresolvedMention">
    <w:name w:val="Unresolved Mention"/>
    <w:basedOn w:val="DefaultParagraphFont"/>
    <w:uiPriority w:val="99"/>
    <w:semiHidden/>
    <w:unhideWhenUsed/>
    <w:rsid w:val="00742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663">
      <w:bodyDiv w:val="1"/>
      <w:marLeft w:val="0"/>
      <w:marRight w:val="0"/>
      <w:marTop w:val="0"/>
      <w:marBottom w:val="0"/>
      <w:divBdr>
        <w:top w:val="none" w:sz="0" w:space="0" w:color="auto"/>
        <w:left w:val="none" w:sz="0" w:space="0" w:color="auto"/>
        <w:bottom w:val="none" w:sz="0" w:space="0" w:color="auto"/>
        <w:right w:val="none" w:sz="0" w:space="0" w:color="auto"/>
      </w:divBdr>
      <w:divsChild>
        <w:div w:id="347024747">
          <w:marLeft w:val="0"/>
          <w:marRight w:val="0"/>
          <w:marTop w:val="0"/>
          <w:marBottom w:val="0"/>
          <w:divBdr>
            <w:top w:val="none" w:sz="0" w:space="0" w:color="auto"/>
            <w:left w:val="none" w:sz="0" w:space="0" w:color="auto"/>
            <w:bottom w:val="none" w:sz="0" w:space="0" w:color="auto"/>
            <w:right w:val="none" w:sz="0" w:space="0" w:color="auto"/>
          </w:divBdr>
        </w:div>
        <w:div w:id="2011784878">
          <w:marLeft w:val="0"/>
          <w:marRight w:val="0"/>
          <w:marTop w:val="0"/>
          <w:marBottom w:val="0"/>
          <w:divBdr>
            <w:top w:val="none" w:sz="0" w:space="0" w:color="auto"/>
            <w:left w:val="none" w:sz="0" w:space="0" w:color="auto"/>
            <w:bottom w:val="none" w:sz="0" w:space="0" w:color="auto"/>
            <w:right w:val="none" w:sz="0" w:space="0" w:color="auto"/>
          </w:divBdr>
        </w:div>
        <w:div w:id="1079137254">
          <w:marLeft w:val="0"/>
          <w:marRight w:val="0"/>
          <w:marTop w:val="0"/>
          <w:marBottom w:val="0"/>
          <w:divBdr>
            <w:top w:val="none" w:sz="0" w:space="0" w:color="auto"/>
            <w:left w:val="none" w:sz="0" w:space="0" w:color="auto"/>
            <w:bottom w:val="none" w:sz="0" w:space="0" w:color="auto"/>
            <w:right w:val="none" w:sz="0" w:space="0" w:color="auto"/>
          </w:divBdr>
        </w:div>
        <w:div w:id="764694620">
          <w:marLeft w:val="0"/>
          <w:marRight w:val="0"/>
          <w:marTop w:val="0"/>
          <w:marBottom w:val="0"/>
          <w:divBdr>
            <w:top w:val="none" w:sz="0" w:space="0" w:color="auto"/>
            <w:left w:val="none" w:sz="0" w:space="0" w:color="auto"/>
            <w:bottom w:val="none" w:sz="0" w:space="0" w:color="auto"/>
            <w:right w:val="none" w:sz="0" w:space="0" w:color="auto"/>
          </w:divBdr>
        </w:div>
        <w:div w:id="2023849076">
          <w:marLeft w:val="0"/>
          <w:marRight w:val="0"/>
          <w:marTop w:val="0"/>
          <w:marBottom w:val="0"/>
          <w:divBdr>
            <w:top w:val="none" w:sz="0" w:space="0" w:color="auto"/>
            <w:left w:val="none" w:sz="0" w:space="0" w:color="auto"/>
            <w:bottom w:val="none" w:sz="0" w:space="0" w:color="auto"/>
            <w:right w:val="none" w:sz="0" w:space="0" w:color="auto"/>
          </w:divBdr>
        </w:div>
        <w:div w:id="355694716">
          <w:marLeft w:val="0"/>
          <w:marRight w:val="0"/>
          <w:marTop w:val="0"/>
          <w:marBottom w:val="0"/>
          <w:divBdr>
            <w:top w:val="none" w:sz="0" w:space="0" w:color="auto"/>
            <w:left w:val="none" w:sz="0" w:space="0" w:color="auto"/>
            <w:bottom w:val="none" w:sz="0" w:space="0" w:color="auto"/>
            <w:right w:val="none" w:sz="0" w:space="0" w:color="auto"/>
          </w:divBdr>
        </w:div>
        <w:div w:id="1420636302">
          <w:marLeft w:val="0"/>
          <w:marRight w:val="0"/>
          <w:marTop w:val="0"/>
          <w:marBottom w:val="0"/>
          <w:divBdr>
            <w:top w:val="none" w:sz="0" w:space="0" w:color="auto"/>
            <w:left w:val="none" w:sz="0" w:space="0" w:color="auto"/>
            <w:bottom w:val="none" w:sz="0" w:space="0" w:color="auto"/>
            <w:right w:val="none" w:sz="0" w:space="0" w:color="auto"/>
          </w:divBdr>
        </w:div>
        <w:div w:id="1311910794">
          <w:marLeft w:val="0"/>
          <w:marRight w:val="0"/>
          <w:marTop w:val="0"/>
          <w:marBottom w:val="0"/>
          <w:divBdr>
            <w:top w:val="none" w:sz="0" w:space="0" w:color="auto"/>
            <w:left w:val="none" w:sz="0" w:space="0" w:color="auto"/>
            <w:bottom w:val="none" w:sz="0" w:space="0" w:color="auto"/>
            <w:right w:val="none" w:sz="0" w:space="0" w:color="auto"/>
          </w:divBdr>
        </w:div>
        <w:div w:id="1413548858">
          <w:marLeft w:val="0"/>
          <w:marRight w:val="0"/>
          <w:marTop w:val="0"/>
          <w:marBottom w:val="0"/>
          <w:divBdr>
            <w:top w:val="none" w:sz="0" w:space="0" w:color="auto"/>
            <w:left w:val="none" w:sz="0" w:space="0" w:color="auto"/>
            <w:bottom w:val="none" w:sz="0" w:space="0" w:color="auto"/>
            <w:right w:val="none" w:sz="0" w:space="0" w:color="auto"/>
          </w:divBdr>
        </w:div>
        <w:div w:id="887762110">
          <w:marLeft w:val="0"/>
          <w:marRight w:val="0"/>
          <w:marTop w:val="0"/>
          <w:marBottom w:val="0"/>
          <w:divBdr>
            <w:top w:val="none" w:sz="0" w:space="0" w:color="auto"/>
            <w:left w:val="none" w:sz="0" w:space="0" w:color="auto"/>
            <w:bottom w:val="none" w:sz="0" w:space="0" w:color="auto"/>
            <w:right w:val="none" w:sz="0" w:space="0" w:color="auto"/>
          </w:divBdr>
        </w:div>
        <w:div w:id="418141804">
          <w:marLeft w:val="0"/>
          <w:marRight w:val="0"/>
          <w:marTop w:val="0"/>
          <w:marBottom w:val="0"/>
          <w:divBdr>
            <w:top w:val="none" w:sz="0" w:space="0" w:color="auto"/>
            <w:left w:val="none" w:sz="0" w:space="0" w:color="auto"/>
            <w:bottom w:val="none" w:sz="0" w:space="0" w:color="auto"/>
            <w:right w:val="none" w:sz="0" w:space="0" w:color="auto"/>
          </w:divBdr>
        </w:div>
        <w:div w:id="84421184">
          <w:marLeft w:val="0"/>
          <w:marRight w:val="0"/>
          <w:marTop w:val="0"/>
          <w:marBottom w:val="0"/>
          <w:divBdr>
            <w:top w:val="none" w:sz="0" w:space="0" w:color="auto"/>
            <w:left w:val="none" w:sz="0" w:space="0" w:color="auto"/>
            <w:bottom w:val="none" w:sz="0" w:space="0" w:color="auto"/>
            <w:right w:val="none" w:sz="0" w:space="0" w:color="auto"/>
          </w:divBdr>
        </w:div>
        <w:div w:id="1940790551">
          <w:marLeft w:val="0"/>
          <w:marRight w:val="0"/>
          <w:marTop w:val="0"/>
          <w:marBottom w:val="0"/>
          <w:divBdr>
            <w:top w:val="none" w:sz="0" w:space="0" w:color="auto"/>
            <w:left w:val="none" w:sz="0" w:space="0" w:color="auto"/>
            <w:bottom w:val="none" w:sz="0" w:space="0" w:color="auto"/>
            <w:right w:val="none" w:sz="0" w:space="0" w:color="auto"/>
          </w:divBdr>
        </w:div>
      </w:divsChild>
    </w:div>
    <w:div w:id="64887136">
      <w:bodyDiv w:val="1"/>
      <w:marLeft w:val="0"/>
      <w:marRight w:val="0"/>
      <w:marTop w:val="0"/>
      <w:marBottom w:val="0"/>
      <w:divBdr>
        <w:top w:val="none" w:sz="0" w:space="0" w:color="auto"/>
        <w:left w:val="none" w:sz="0" w:space="0" w:color="auto"/>
        <w:bottom w:val="none" w:sz="0" w:space="0" w:color="auto"/>
        <w:right w:val="none" w:sz="0" w:space="0" w:color="auto"/>
      </w:divBdr>
      <w:divsChild>
        <w:div w:id="1077551127">
          <w:marLeft w:val="0"/>
          <w:marRight w:val="0"/>
          <w:marTop w:val="0"/>
          <w:marBottom w:val="0"/>
          <w:divBdr>
            <w:top w:val="none" w:sz="0" w:space="0" w:color="auto"/>
            <w:left w:val="none" w:sz="0" w:space="0" w:color="auto"/>
            <w:bottom w:val="none" w:sz="0" w:space="0" w:color="auto"/>
            <w:right w:val="none" w:sz="0" w:space="0" w:color="auto"/>
          </w:divBdr>
        </w:div>
        <w:div w:id="492333317">
          <w:marLeft w:val="0"/>
          <w:marRight w:val="0"/>
          <w:marTop w:val="0"/>
          <w:marBottom w:val="0"/>
          <w:divBdr>
            <w:top w:val="none" w:sz="0" w:space="0" w:color="auto"/>
            <w:left w:val="none" w:sz="0" w:space="0" w:color="auto"/>
            <w:bottom w:val="none" w:sz="0" w:space="0" w:color="auto"/>
            <w:right w:val="none" w:sz="0" w:space="0" w:color="auto"/>
          </w:divBdr>
        </w:div>
        <w:div w:id="52973028">
          <w:marLeft w:val="0"/>
          <w:marRight w:val="0"/>
          <w:marTop w:val="0"/>
          <w:marBottom w:val="0"/>
          <w:divBdr>
            <w:top w:val="none" w:sz="0" w:space="0" w:color="auto"/>
            <w:left w:val="none" w:sz="0" w:space="0" w:color="auto"/>
            <w:bottom w:val="none" w:sz="0" w:space="0" w:color="auto"/>
            <w:right w:val="none" w:sz="0" w:space="0" w:color="auto"/>
          </w:divBdr>
        </w:div>
        <w:div w:id="978456765">
          <w:marLeft w:val="0"/>
          <w:marRight w:val="0"/>
          <w:marTop w:val="0"/>
          <w:marBottom w:val="0"/>
          <w:divBdr>
            <w:top w:val="none" w:sz="0" w:space="0" w:color="auto"/>
            <w:left w:val="none" w:sz="0" w:space="0" w:color="auto"/>
            <w:bottom w:val="none" w:sz="0" w:space="0" w:color="auto"/>
            <w:right w:val="none" w:sz="0" w:space="0" w:color="auto"/>
          </w:divBdr>
        </w:div>
        <w:div w:id="648631904">
          <w:marLeft w:val="0"/>
          <w:marRight w:val="0"/>
          <w:marTop w:val="0"/>
          <w:marBottom w:val="0"/>
          <w:divBdr>
            <w:top w:val="none" w:sz="0" w:space="0" w:color="auto"/>
            <w:left w:val="none" w:sz="0" w:space="0" w:color="auto"/>
            <w:bottom w:val="none" w:sz="0" w:space="0" w:color="auto"/>
            <w:right w:val="none" w:sz="0" w:space="0" w:color="auto"/>
          </w:divBdr>
        </w:div>
        <w:div w:id="1034110105">
          <w:marLeft w:val="0"/>
          <w:marRight w:val="0"/>
          <w:marTop w:val="0"/>
          <w:marBottom w:val="0"/>
          <w:divBdr>
            <w:top w:val="none" w:sz="0" w:space="0" w:color="auto"/>
            <w:left w:val="none" w:sz="0" w:space="0" w:color="auto"/>
            <w:bottom w:val="none" w:sz="0" w:space="0" w:color="auto"/>
            <w:right w:val="none" w:sz="0" w:space="0" w:color="auto"/>
          </w:divBdr>
        </w:div>
        <w:div w:id="1021853558">
          <w:marLeft w:val="0"/>
          <w:marRight w:val="0"/>
          <w:marTop w:val="0"/>
          <w:marBottom w:val="0"/>
          <w:divBdr>
            <w:top w:val="none" w:sz="0" w:space="0" w:color="auto"/>
            <w:left w:val="none" w:sz="0" w:space="0" w:color="auto"/>
            <w:bottom w:val="none" w:sz="0" w:space="0" w:color="auto"/>
            <w:right w:val="none" w:sz="0" w:space="0" w:color="auto"/>
          </w:divBdr>
        </w:div>
        <w:div w:id="681274332">
          <w:marLeft w:val="0"/>
          <w:marRight w:val="0"/>
          <w:marTop w:val="0"/>
          <w:marBottom w:val="0"/>
          <w:divBdr>
            <w:top w:val="none" w:sz="0" w:space="0" w:color="auto"/>
            <w:left w:val="none" w:sz="0" w:space="0" w:color="auto"/>
            <w:bottom w:val="none" w:sz="0" w:space="0" w:color="auto"/>
            <w:right w:val="none" w:sz="0" w:space="0" w:color="auto"/>
          </w:divBdr>
        </w:div>
        <w:div w:id="2046757154">
          <w:marLeft w:val="0"/>
          <w:marRight w:val="0"/>
          <w:marTop w:val="0"/>
          <w:marBottom w:val="0"/>
          <w:divBdr>
            <w:top w:val="none" w:sz="0" w:space="0" w:color="auto"/>
            <w:left w:val="none" w:sz="0" w:space="0" w:color="auto"/>
            <w:bottom w:val="none" w:sz="0" w:space="0" w:color="auto"/>
            <w:right w:val="none" w:sz="0" w:space="0" w:color="auto"/>
          </w:divBdr>
        </w:div>
        <w:div w:id="1974482850">
          <w:marLeft w:val="0"/>
          <w:marRight w:val="0"/>
          <w:marTop w:val="0"/>
          <w:marBottom w:val="0"/>
          <w:divBdr>
            <w:top w:val="none" w:sz="0" w:space="0" w:color="auto"/>
            <w:left w:val="none" w:sz="0" w:space="0" w:color="auto"/>
            <w:bottom w:val="none" w:sz="0" w:space="0" w:color="auto"/>
            <w:right w:val="none" w:sz="0" w:space="0" w:color="auto"/>
          </w:divBdr>
        </w:div>
        <w:div w:id="1556088631">
          <w:marLeft w:val="0"/>
          <w:marRight w:val="0"/>
          <w:marTop w:val="0"/>
          <w:marBottom w:val="0"/>
          <w:divBdr>
            <w:top w:val="none" w:sz="0" w:space="0" w:color="auto"/>
            <w:left w:val="none" w:sz="0" w:space="0" w:color="auto"/>
            <w:bottom w:val="none" w:sz="0" w:space="0" w:color="auto"/>
            <w:right w:val="none" w:sz="0" w:space="0" w:color="auto"/>
          </w:divBdr>
        </w:div>
        <w:div w:id="1226837697">
          <w:marLeft w:val="0"/>
          <w:marRight w:val="0"/>
          <w:marTop w:val="0"/>
          <w:marBottom w:val="0"/>
          <w:divBdr>
            <w:top w:val="none" w:sz="0" w:space="0" w:color="auto"/>
            <w:left w:val="none" w:sz="0" w:space="0" w:color="auto"/>
            <w:bottom w:val="none" w:sz="0" w:space="0" w:color="auto"/>
            <w:right w:val="none" w:sz="0" w:space="0" w:color="auto"/>
          </w:divBdr>
        </w:div>
        <w:div w:id="129174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tuit.com/privacy/submit-a-questio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ailchimp.com/legal/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tuit.com/privacy/statement/" TargetMode="External"/><Relationship Id="rId5" Type="http://schemas.openxmlformats.org/officeDocument/2006/relationships/settings" Target="settings.xml"/><Relationship Id="rId15" Type="http://schemas.openxmlformats.org/officeDocument/2006/relationships/hyperlink" Target="https://ico.org.uk/make-a-complaint/" TargetMode="External"/><Relationship Id="rId10" Type="http://schemas.openxmlformats.org/officeDocument/2006/relationships/hyperlink" Target="mailto:contact@schoolpro.uk" TargetMode="External"/><Relationship Id="rId4" Type="http://schemas.openxmlformats.org/officeDocument/2006/relationships/styles" Target="styles.xml"/><Relationship Id="rId9" Type="http://schemas.openxmlformats.org/officeDocument/2006/relationships/hyperlink" Target="http://schoolpro.uk" TargetMode="External"/><Relationship Id="rId14" Type="http://schemas.openxmlformats.org/officeDocument/2006/relationships/hyperlink" Target="https://www.intuit.com/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47174EA443C241B9AD84C35E84C9DF" ma:contentTypeVersion="18" ma:contentTypeDescription="Create a new document." ma:contentTypeScope="" ma:versionID="88b41a696234ca1e5ac6a1ba213be2c6">
  <xsd:schema xmlns:xsd="http://www.w3.org/2001/XMLSchema" xmlns:xs="http://www.w3.org/2001/XMLSchema" xmlns:p="http://schemas.microsoft.com/office/2006/metadata/properties" xmlns:ns2="a6bc1c8d-a4ed-434b-8b00-2d90e2bc61d2" xmlns:ns3="1b39611f-c77f-4d05-a1cf-36f04a29a7eb" targetNamespace="http://schemas.microsoft.com/office/2006/metadata/properties" ma:root="true" ma:fieldsID="9018fe11862442efb954573a7126c2b1" ns2:_="" ns3:_="">
    <xsd:import namespace="a6bc1c8d-a4ed-434b-8b00-2d90e2bc61d2"/>
    <xsd:import namespace="1b39611f-c77f-4d05-a1cf-36f04a29a7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c1c8d-a4ed-434b-8b00-2d90e2bc6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765723-ed2f-4d62-a7fe-ab658df025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39611f-c77f-4d05-a1cf-36f04a29a7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7f803d-07dc-437a-a007-01e8a2ef2249}" ma:internalName="TaxCatchAll" ma:showField="CatchAllData" ma:web="1b39611f-c77f-4d05-a1cf-36f04a29a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C713F-A62E-4CB5-B6D5-2EE42B8C0B13}">
  <ds:schemaRefs>
    <ds:schemaRef ds:uri="http://schemas.microsoft.com/sharepoint/v3/contenttype/forms"/>
  </ds:schemaRefs>
</ds:datastoreItem>
</file>

<file path=customXml/itemProps2.xml><?xml version="1.0" encoding="utf-8"?>
<ds:datastoreItem xmlns:ds="http://schemas.openxmlformats.org/officeDocument/2006/customXml" ds:itemID="{B0E8B2BE-49E9-495C-9985-3D8ECF79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c1c8d-a4ed-434b-8b00-2d90e2bc61d2"/>
    <ds:schemaRef ds:uri="1b39611f-c77f-4d05-a1cf-36f04a29a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Craig</dc:creator>
  <cp:keywords/>
  <dc:description/>
  <cp:lastModifiedBy>Ben Craig</cp:lastModifiedBy>
  <cp:revision>68</cp:revision>
  <dcterms:created xsi:type="dcterms:W3CDTF">2019-03-11T13:38:00Z</dcterms:created>
  <dcterms:modified xsi:type="dcterms:W3CDTF">2023-09-22T11:55:00Z</dcterms:modified>
</cp:coreProperties>
</file>